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1F3A6D" w:sz="24" w:space="1"/>
        </w:pBdr>
        <w:spacing w:after="240"/>
      </w:pPr>
      <w:r>
        <w:rPr>
          <w:rFonts w:ascii="Arial" w:cs="Arial" w:eastAsia="Arial" w:hAnsi="Arial"/>
          <w:b/>
          <w:bCs/>
          <w:color w:val="1F3A6D"/>
          <w:sz w:val="32"/>
          <w:szCs w:val="32"/>
        </w:rPr>
        <w:t xml:space="preserve">FORMAL CALLBACK INSTRUCTION</w:t>
      </w:r>
    </w:p>
    <w:p>
      <w:pPr>
        <w:spacing w:after="120"/>
      </w:pPr>
      <w:r>
        <w:rPr>
          <w:rFonts w:ascii="Arial" w:cs="Arial" w:eastAsia="Arial" w:hAnsi="Arial"/>
          <w:b/>
          <w:bCs/>
          <w:sz w:val="28"/>
          <w:szCs w:val="28"/>
        </w:rPr>
        <w:t xml:space="preserve">EUR 45,000,000</w:t>
      </w:r>
    </w:p>
    <w:p>
      <w:pPr>
        <w:spacing w:after="360"/>
      </w:pPr>
      <w:r>
        <w:rPr>
          <w:rFonts w:ascii="Arial" w:cs="Arial" w:eastAsia="Arial" w:hAnsi="Arial"/>
          <w:sz w:val="24"/>
          <w:szCs w:val="24"/>
        </w:rPr>
        <w:t xml:space="preserve">MT103.CASH Wire Transfer — Brussels SWIFT Centre</w:t>
      </w:r>
    </w:p>
    <w:p>
      <w:pPr>
        <w:spacing w:after="120"/>
      </w:pPr>
      <w:r>
        <w:rPr>
          <w:b/>
          <w:bCs/>
          <w:sz w:val="22"/>
          <w:szCs w:val="22"/>
        </w:rPr>
        <w:t xml:space="preserve">Date: </w:t>
      </w:r>
      <w:r>
        <w:rPr>
          <w:sz w:val="22"/>
          <w:szCs w:val="22"/>
        </w:rPr>
        <w:t xml:space="preserve">April 12, 2026</w:t>
      </w:r>
    </w:p>
    <w:p>
      <w:pPr>
        <w:spacing w:after="360"/>
      </w:pPr>
      <w:r>
        <w:rPr>
          <w:b/>
          <w:bCs/>
          <w:sz w:val="22"/>
          <w:szCs w:val="22"/>
        </w:rPr>
        <w:t xml:space="preserve">Reference: </w:t>
      </w:r>
      <w:r>
        <w:rPr>
          <w:sz w:val="22"/>
          <w:szCs w:val="22"/>
        </w:rPr>
        <w:t xml:space="preserve">CALLBACK/EUR45M/BRUSSELS/2026-001</w:t>
      </w:r>
    </w:p>
    <w:p>
      <w:pPr>
        <w:spacing w:after="120" w:before="240"/>
      </w:pPr>
      <w:r>
        <w:rPr>
          <w:b/>
          <w:bCs/>
          <w:sz w:val="24"/>
          <w:szCs w:val="24"/>
          <w:u w:val="single"/>
        </w:rPr>
        <w:t xml:space="preserve">FROM (Instructing Party):</w:t>
      </w:r>
    </w:p>
    <w:p>
      <w:pPr>
        <w:spacing w:after="80"/>
        <w:ind w:left="360"/>
      </w:pPr>
      <w:r>
        <w:rPr>
          <w:sz w:val="22"/>
          <w:szCs w:val="22"/>
        </w:rPr>
        <w:t xml:space="preserve">Entity: Ierahkwa Ne Kanienke — Government and its Successors</w:t>
      </w:r>
    </w:p>
    <w:p>
      <w:pPr>
        <w:spacing w:after="80"/>
        <w:ind w:left="360"/>
      </w:pPr>
      <w:r>
        <w:rPr>
          <w:sz w:val="22"/>
          <w:szCs w:val="22"/>
        </w:rPr>
        <w:t xml:space="preserve">Through: Futurehead Bank / BDET Bank (Banco Digital de Economia Tribal)</w:t>
      </w:r>
    </w:p>
    <w:p>
      <w:pPr>
        <w:spacing w:after="80"/>
        <w:ind w:left="360"/>
      </w:pPr>
      <w:r>
        <w:rPr>
          <w:sz w:val="22"/>
          <w:szCs w:val="22"/>
        </w:rPr>
        <w:t xml:space="preserve">License: SAGMFIN-20170923-001</w:t>
      </w:r>
    </w:p>
    <w:p>
      <w:pPr>
        <w:spacing w:after="360"/>
        <w:ind w:left="360"/>
      </w:pPr>
      <w:r>
        <w:rPr>
          <w:sz w:val="22"/>
          <w:szCs w:val="22"/>
        </w:rPr>
        <w:t xml:space="preserve">Minister of Finance: TakodaAhanu (Takoda Ahanu)</w:t>
      </w:r>
    </w:p>
    <w:p>
      <w:pPr>
        <w:spacing w:after="120" w:before="240"/>
      </w:pPr>
      <w:r>
        <w:rPr>
          <w:b/>
          <w:bCs/>
          <w:sz w:val="24"/>
          <w:szCs w:val="24"/>
          <w:u w:val="single"/>
        </w:rPr>
        <w:t xml:space="preserve">TRANSACTION BEING RECALLED:</w:t>
      </w:r>
    </w:p>
    <w:p>
      <w:pPr>
        <w:spacing w:after="80"/>
        <w:ind w:left="360"/>
      </w:pPr>
      <w:r>
        <w:rPr>
          <w:sz w:val="22"/>
          <w:szCs w:val="22"/>
        </w:rPr>
        <w:t xml:space="preserve">Message Type: SWIFT MT103.CASH (Single Customer Credit Transfer)</w:t>
      </w:r>
    </w:p>
    <w:p>
      <w:pPr>
        <w:spacing w:after="80"/>
        <w:ind w:left="360"/>
      </w:pPr>
      <w:r>
        <w:rPr>
          <w:sz w:val="22"/>
          <w:szCs w:val="22"/>
        </w:rPr>
        <w:t xml:space="preserve">Amount: EUR 45,000,000.00 (FORTY FIVE MILLION EURO ONLY)</w:t>
      </w:r>
    </w:p>
    <w:p>
      <w:pPr>
        <w:spacing w:after="80"/>
        <w:ind w:left="360"/>
      </w:pPr>
      <w:r>
        <w:rPr>
          <w:sz w:val="22"/>
          <w:szCs w:val="22"/>
        </w:rPr>
        <w:t xml:space="preserve">Origin: Brussels SWIFT Centre</w:t>
      </w:r>
    </w:p>
    <w:p>
      <w:pPr>
        <w:spacing w:after="80"/>
        <w:ind w:left="360"/>
      </w:pPr>
      <w:r>
        <w:rPr>
          <w:sz w:val="22"/>
          <w:szCs w:val="22"/>
        </w:rPr>
        <w:t xml:space="preserve">IMAD Reference: 66M0905121000</w:t>
      </w:r>
    </w:p>
    <w:p>
      <w:pPr>
        <w:spacing w:after="80"/>
        <w:ind w:left="360"/>
      </w:pPr>
      <w:r>
        <w:rPr>
          <w:sz w:val="22"/>
          <w:szCs w:val="22"/>
        </w:rPr>
        <w:t xml:space="preserve">Transaction Code: CTX-1</w:t>
      </w:r>
    </w:p>
    <w:p>
      <w:pPr>
        <w:spacing w:after="360"/>
        <w:ind w:left="360"/>
      </w:pPr>
      <w:r>
        <w:rPr>
          <w:sz w:val="22"/>
          <w:szCs w:val="22"/>
        </w:rPr>
        <w:t xml:space="preserve">Originator: United Global Consulting LLC</w:t>
      </w:r>
    </w:p>
    <w:p>
      <w:pPr>
        <w:spacing w:after="120" w:before="240"/>
      </w:pPr>
      <w:r>
        <w:rPr>
          <w:b/>
          <w:bCs/>
          <w:sz w:val="24"/>
          <w:szCs w:val="24"/>
          <w:u w:val="single"/>
        </w:rPr>
        <w:t xml:space="preserve">CURRENT LOCATION (Correspondent/Intermediary):</w:t>
      </w:r>
    </w:p>
    <w:p>
      <w:pPr>
        <w:spacing w:after="360"/>
        <w:ind w:left="360"/>
      </w:pPr>
      <w:r>
        <w:rPr>
          <w:sz w:val="22"/>
          <w:szCs w:val="22"/>
        </w:rPr>
        <w:t xml:space="preserve">The funds are held at the correspondent banking chain from Brussels. Exact correspondent details to be confirmed upon callback initiation.</w:t>
      </w:r>
    </w:p>
    <w:p>
      <w:pPr>
        <w:spacing w:after="120" w:before="240"/>
      </w:pPr>
      <w:r>
        <w:rPr>
          <w:b/>
          <w:bCs/>
          <w:sz w:val="24"/>
          <w:szCs w:val="24"/>
          <w:u w:val="single"/>
        </w:rPr>
        <w:t xml:space="preserve">CALLBACK DESTINATION:</w:t>
      </w:r>
    </w:p>
    <w:p>
      <w:pPr>
        <w:spacing w:after="80"/>
        <w:ind w:left="360"/>
      </w:pPr>
      <w:r>
        <w:rPr>
          <w:sz w:val="22"/>
          <w:szCs w:val="22"/>
        </w:rPr>
        <w:t xml:space="preserve">Institution: Digital Commercial Bank Ltd (DCB)</w:t>
      </w:r>
    </w:p>
    <w:p>
      <w:pPr>
        <w:spacing w:after="80"/>
        <w:ind w:left="360"/>
      </w:pPr>
      <w:r>
        <w:rPr>
          <w:sz w:val="22"/>
          <w:szCs w:val="22"/>
        </w:rPr>
        <w:t xml:space="preserve">BIC/SWIFT: GEEIGB22XXX</w:t>
      </w:r>
    </w:p>
    <w:p>
      <w:pPr>
        <w:spacing w:after="80"/>
        <w:ind w:left="360"/>
      </w:pPr>
      <w:r>
        <w:rPr>
          <w:sz w:val="22"/>
          <w:szCs w:val="22"/>
        </w:rPr>
        <w:t xml:space="preserve">IBAN: GB49GEEI04276701099100</w:t>
      </w:r>
    </w:p>
    <w:p>
      <w:pPr>
        <w:spacing w:after="80"/>
        <w:ind w:left="360"/>
      </w:pPr>
      <w:r>
        <w:rPr>
          <w:sz w:val="22"/>
          <w:szCs w:val="22"/>
        </w:rPr>
        <w:t xml:space="preserve">LEI: 254900KLR17QIS1G6I63</w:t>
      </w:r>
    </w:p>
    <w:p>
      <w:pPr>
        <w:spacing w:after="80"/>
        <w:ind w:left="360"/>
      </w:pPr>
      <w:r>
        <w:rPr>
          <w:sz w:val="22"/>
          <w:szCs w:val="22"/>
        </w:rPr>
        <w:t xml:space="preserve">Account: DAES-BK-EUR-1000002</w:t>
      </w:r>
    </w:p>
    <w:p>
      <w:pPr>
        <w:spacing w:after="80"/>
        <w:ind w:left="360"/>
      </w:pPr>
      <w:r>
        <w:rPr>
          <w:sz w:val="22"/>
          <w:szCs w:val="22"/>
        </w:rPr>
        <w:t xml:space="preserve">Settlement Engine: DAES 256 — Data and Exchange Settlement System</w:t>
      </w:r>
    </w:p>
    <w:p>
      <w:pPr>
        <w:spacing w:after="360"/>
        <w:ind w:left="360"/>
      </w:pPr>
      <w:r>
        <w:rPr>
          <w:sz w:val="22"/>
          <w:szCs w:val="22"/>
        </w:rPr>
        <w:t xml:space="preserve">Server: 185.229.57.76:443 (TLS 1.3)</w:t>
      </w:r>
    </w:p>
    <w:p>
      <w:pPr>
        <w:spacing w:after="120" w:before="240"/>
      </w:pPr>
      <w:r>
        <w:rPr>
          <w:b/>
          <w:bCs/>
          <w:sz w:val="24"/>
          <w:szCs w:val="24"/>
          <w:u w:val="single"/>
        </w:rPr>
        <w:t xml:space="preserve">LEGAL BASIS:</w:t>
      </w:r>
    </w:p>
    <w:p>
      <w:pPr>
        <w:spacing w:after="360"/>
        <w:ind w:left="360"/>
      </w:pPr>
      <w:r>
        <w:rPr>
          <w:sz w:val="22"/>
          <w:szCs w:val="22"/>
        </w:rPr>
        <w:t xml:space="preserve">As sovereign entity, Ierahkwa Ne Kanienke instructs callback of these funds to its own direct settlement infrastructure (DCB/DAES), bypassing all intermediary correspondent banks. This instruction is irrevocable and issued under sovereign banking authority.</w:t>
      </w:r>
    </w:p>
    <w:p>
      <w:pPr>
        <w:spacing w:after="120" w:before="240"/>
      </w:pPr>
      <w:r>
        <w:rPr>
          <w:b/>
          <w:bCs/>
          <w:sz w:val="24"/>
          <w:szCs w:val="24"/>
          <w:u w:val="single"/>
        </w:rPr>
        <w:t xml:space="preserve">FORMAL INSTRUCTION:</w:t>
      </w:r>
    </w:p>
    <w:p>
      <w:pPr>
        <w:spacing w:after="360"/>
        <w:ind w:left="360"/>
      </w:pPr>
      <w:r>
        <w:rPr>
          <w:sz w:val="22"/>
          <w:szCs w:val="22"/>
        </w:rPr>
        <w:t xml:space="preserve">We hereby formally instruct the immediate callback of EUR 45,000,000.00 from the Brussels SWIFT correspondent chain to Digital Commercial Bank Ltd (DCB) via DAES direct settlement. The funds are to be credited to account DAES-BK-EUR-1000002. No intermediary banks are to be used for the final settlement.</w:t>
      </w:r>
    </w:p>
    <w:p>
      <w:pPr>
        <w:spacing w:after="200" w:before="360"/>
      </w:pPr>
      <w:r>
        <w:rPr>
          <w:b/>
          <w:bCs/>
          <w:sz w:val="24"/>
          <w:szCs w:val="24"/>
          <w:u w:val="single"/>
        </w:rPr>
        <w:t xml:space="preserve">AUTHORIZED SIGNATORIES:</w:t>
      </w:r>
    </w:p>
    <w:p>
      <w:pPr>
        <w:spacing w:after="240"/>
      </w:pPr>
      <w:r>
        <w:rPr>
          <w:sz w:val="22"/>
          <w:szCs w:val="22"/>
        </w:rPr>
        <w:t xml:space="preserve">__________________________________</w:t>
      </w:r>
    </w:p>
    <w:p>
      <w:pPr>
        <w:spacing w:after="360"/>
      </w:pPr>
      <w:r>
        <w:rPr>
          <w:b/>
          <w:bCs/>
          <w:sz w:val="22"/>
          <w:szCs w:val="22"/>
        </w:rPr>
        <w:t xml:space="preserve">Tu'ilzish</w:t>
      </w:r>
      <w:r>
        <w:rPr>
          <w:sz w:val="22"/>
          <w:szCs w:val="22"/>
        </w:rPr>
        <w:t xml:space="preserve">
Chief Executive Officer</w:t>
      </w:r>
      <w:r>
        <w:rPr>
          <w:sz w:val="22"/>
          <w:szCs w:val="22"/>
        </w:rPr>
        <w:t xml:space="preserve">
Ierahkwa Ne Kanienke</w:t>
      </w:r>
    </w:p>
    <w:p>
      <w:pPr>
        <w:spacing w:after="240"/>
      </w:pPr>
      <w:r>
        <w:rPr>
          <w:sz w:val="22"/>
          <w:szCs w:val="22"/>
        </w:rPr>
        <w:t xml:space="preserve">__________________________________</w:t>
      </w:r>
    </w:p>
    <w:p>
      <w:pPr>
        <w:spacing w:after="480"/>
      </w:pPr>
      <w:r>
        <w:rPr>
          <w:b/>
          <w:bCs/>
          <w:sz w:val="22"/>
          <w:szCs w:val="22"/>
        </w:rPr>
        <w:t xml:space="preserve">TakodaAhanu</w:t>
      </w:r>
      <w:r>
        <w:rPr>
          <w:sz w:val="22"/>
          <w:szCs w:val="22"/>
        </w:rPr>
        <w:t xml:space="preserve">
Chief Financial Officer / Minister of Finance</w:t>
      </w:r>
      <w:r>
        <w:rPr>
          <w:sz w:val="22"/>
          <w:szCs w:val="22"/>
        </w:rPr>
        <w:t xml:space="preserve">
Ierahkwa Ne Kanienke</w:t>
      </w:r>
    </w:p>
    <w:p>
      <w:pPr>
        <w:pBdr>
          <w:top w:val="single" w:color="CCCCCC" w:sz="6" w:space="1"/>
        </w:pBdr>
        <w:spacing w:after="0" w:before="240"/>
      </w:pPr>
      <w:r>
        <w:rPr>
          <w:b/>
          <w:bCs/>
          <w:color w:val="1F3A6D"/>
          <w:sz w:val="20"/>
          <w:szCs w:val="20"/>
        </w:rPr>
        <w:t xml:space="preserve">CONFIDENTIALITY NOTICE</w:t>
      </w:r>
    </w:p>
    <w:p>
      <w:pPr>
        <w:spacing w:after="0"/>
      </w:pPr>
      <w:r>
        <w:rPr>
          <w:sz w:val="20"/>
          <w:szCs w:val="20"/>
        </w:rPr>
        <w:t xml:space="preserve">This document contains confidential and proprietary information intended solely for the use of the recipient. Unauthorized disclosure, copying, or distribution of this document or the information contained herein is strictly prohibited. If you have received this document in error, please notify the sender immediately.</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2026-04-12T22:03:40.239Z</dcterms:created>
  <dcterms:modified xsi:type="dcterms:W3CDTF">2026-04-12T22:03:40.239Z</dcterms:modified>
</cp:coreProperties>
</file>

<file path=docProps/custom.xml><?xml version="1.0" encoding="utf-8"?>
<Properties xmlns="http://schemas.openxmlformats.org/officeDocument/2006/custom-properties" xmlns:vt="http://schemas.openxmlformats.org/officeDocument/2006/docPropsVTypes"/>
</file>