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1F4788" w:sz="12"/>
        </w:pBdr>
        <w:spacing w:after="240"/>
      </w:pPr>
      <w:r>
        <w:rPr>
          <w:rFonts w:ascii="Arial" w:cs="Arial" w:eastAsia="Arial" w:hAnsi="Arial"/>
          <w:b/>
          <w:bCs/>
          <w:color w:val="1F4788"/>
          <w:sz w:val="32"/>
          <w:szCs w:val="32"/>
        </w:rPr>
        <w:t xml:space="preserve">FORMAL SETTLEMENT INSTRUCTION</w:t>
      </w:r>
    </w:p>
    <w:p>
      <w:pPr>
        <w:spacing w:after="120"/>
      </w:pPr>
      <w:r>
        <w:rPr>
          <w:rFonts w:ascii="Arial" w:cs="Arial" w:eastAsia="Arial" w:hAnsi="Arial"/>
          <w:b/>
          <w:bCs/>
          <w:color w:val="1F4788"/>
          <w:sz w:val="28"/>
          <w:szCs w:val="28"/>
        </w:rPr>
        <w:t xml:space="preserve">USD 50,000,000</w:t>
      </w:r>
    </w:p>
    <w:p>
      <w:pPr>
        <w:spacing w:after="240"/>
      </w:pPr>
      <w:r>
        <w:rPr>
          <w:rFonts w:ascii="Arial" w:cs="Arial" w:eastAsia="Arial" w:hAnsi="Arial"/>
          <w:color w:val="333333"/>
          <w:sz w:val="24"/>
          <w:szCs w:val="24"/>
        </w:rPr>
        <w:t xml:space="preserve">API 3.1 ISO 20022 Transaction #12 — Settlement Completion Request</w:t>
      </w:r>
    </w:p>
    <w:p>
      <w:pPr>
        <w:spacing w:after="120"/>
      </w:pPr>
      <w:r>
        <w:rPr>
          <w:rFonts w:ascii="Arial" w:cs="Arial" w:eastAsia="Arial" w:hAnsi="Arial"/>
          <w:b/>
          <w:bCs/>
          <w:sz w:val="22"/>
          <w:szCs w:val="22"/>
        </w:rPr>
        <w:t xml:space="preserve">Date: </w:t>
      </w:r>
      <w:r>
        <w:rPr>
          <w:rFonts w:ascii="Arial" w:cs="Arial" w:eastAsia="Arial" w:hAnsi="Arial"/>
          <w:sz w:val="22"/>
          <w:szCs w:val="22"/>
        </w:rPr>
        <w:t xml:space="preserve">April 12, 2026</w:t>
      </w:r>
    </w:p>
    <w:p>
      <w:pPr>
        <w:spacing w:after="360"/>
      </w:pPr>
      <w:r>
        <w:rPr>
          <w:rFonts w:ascii="Arial" w:cs="Arial" w:eastAsia="Arial" w:hAnsi="Arial"/>
          <w:b/>
          <w:bCs/>
          <w:sz w:val="22"/>
          <w:szCs w:val="22"/>
        </w:rPr>
        <w:t xml:space="preserve">Reference: </w:t>
      </w:r>
      <w:r>
        <w:rPr>
          <w:rFonts w:ascii="Arial" w:cs="Arial" w:eastAsia="Arial" w:hAnsi="Arial"/>
          <w:sz w:val="22"/>
          <w:szCs w:val="22"/>
        </w:rPr>
        <w:t xml:space="preserve">SETTLEMENT/USD50M/API31-12/2026-001</w:t>
      </w:r>
    </w:p>
    <w:p>
      <w:pPr>
        <w:spacing w:after="60" w:before="120"/>
      </w:pPr>
      <w:r>
        <w:rPr>
          <w:rFonts w:ascii="Arial" w:cs="Arial" w:eastAsia="Arial" w:hAnsi="Arial"/>
          <w:b/>
          <w:bCs/>
          <w:sz w:val="22"/>
          <w:szCs w:val="22"/>
        </w:rPr>
        <w:t xml:space="preserve">TO:</w:t>
      </w:r>
    </w:p>
    <w:p>
      <w:pPr>
        <w:spacing w:after="240"/>
        <w:ind w:left="720"/>
      </w:pPr>
      <w:r>
        <w:rPr>
          <w:rFonts w:ascii="Arial" w:cs="Arial" w:eastAsia="Arial" w:hAnsi="Arial"/>
          <w:sz w:val="22"/>
          <w:szCs w:val="22"/>
        </w:rPr>
        <w:t xml:space="preserve">PRAGATI APPS SOLUTIONS
Wallet Address: 0x76a4Cc3a60f7E9208d15b27B7bBD0c7f05cA85ac
Custody Type: cold_storage</w:t>
      </w:r>
    </w:p>
    <w:p>
      <w:pPr>
        <w:spacing w:after="60" w:before="120"/>
      </w:pPr>
      <w:r>
        <w:rPr>
          <w:rFonts w:ascii="Arial" w:cs="Arial" w:eastAsia="Arial" w:hAnsi="Arial"/>
          <w:b/>
          <w:bCs/>
          <w:sz w:val="22"/>
          <w:szCs w:val="22"/>
        </w:rPr>
        <w:t xml:space="preserve">FROM (Instructing Party):</w:t>
      </w:r>
    </w:p>
    <w:p>
      <w:pPr>
        <w:spacing w:after="240"/>
        <w:ind w:left="720"/>
      </w:pPr>
      <w:r>
        <w:rPr>
          <w:rFonts w:ascii="Arial" w:cs="Arial" w:eastAsia="Arial" w:hAnsi="Arial"/>
          <w:sz w:val="22"/>
          <w:szCs w:val="22"/>
        </w:rPr>
        <w:t xml:space="preserve">Ierahkwa Ne Kanienke — Government and its Successors
Through: Futurehead Bank / BDET Bank (Banco Digital de Economia Tribal)
License: SAGMFIN-20170923-001
Minister of Finance: TakodaAhanu (Takoda Ahanu)</w:t>
      </w:r>
    </w:p>
    <w:p>
      <w:pPr>
        <w:spacing w:after="240" w:before="240"/>
      </w:pPr>
      <w:r>
        <w:rPr>
          <w:rFonts w:ascii="Arial" w:cs="Arial" w:eastAsia="Arial" w:hAnsi="Arial"/>
          <w:b/>
          <w:bCs/>
          <w:sz w:val="22"/>
          <w:szCs w:val="22"/>
        </w:rPr>
        <w:t xml:space="preserve">RE: Settlement Completion for USD 50,000,000 API 3.1 ISO 20022 Transaction</w:t>
      </w:r>
    </w:p>
    <w:p>
      <w:pPr>
        <w:spacing w:after="240"/>
        <w:jc w:val="both"/>
      </w:pPr>
      <w:r>
        <w:rPr>
          <w:rFonts w:ascii="Arial" w:cs="Arial" w:eastAsia="Arial" w:hAnsi="Arial"/>
          <w:sz w:val="22"/>
          <w:szCs w:val="22"/>
        </w:rPr>
        <w:t xml:space="preserve">This letter constitutes a formal instruction for the completion of settlement protocols for the above-referenced transaction. On March 24, 2026 at 11:36:06 UTC, Ierahkwa Ne Kanienke, through its financial instrument Futurehead Bank / BDET Bank, initiated a USD 50,000,000.00 custody transfer under ISO 20022 standard protocols.</w:t>
      </w:r>
    </w:p>
    <w:p>
      <w:pPr>
        <w:spacing w:after="120" w:before="240"/>
      </w:pPr>
      <w:r>
        <w:rPr>
          <w:rFonts w:ascii="Arial" w:cs="Arial" w:eastAsia="Arial" w:hAnsi="Arial"/>
          <w:b/>
          <w:bCs/>
          <w:color w:val="1F4788"/>
          <w:sz w:val="24"/>
          <w:szCs w:val="24"/>
        </w:rPr>
        <w:t xml:space="preserve">TRANSACTION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b/>
                <w:bCs/>
                <w:sz w:val="22"/>
                <w:szCs w:val="22"/>
              </w:rPr>
              <w:t xml:space="preserve">Transaction ID</w:t>
            </w:r>
          </w:p>
        </w:tc>
        <w:tc>
          <w:tcPr>
            <w:tcW w:type="dxa" w:w="586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sz w:val="22"/>
                <w:szCs w:val="22"/>
              </w:rPr>
              <w:t xml:space="preserve">API31-20260324000012</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Amount</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USD 50,000,000.00 (FIFTY MILLION US DOLLARS)</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bCs/>
                <w:sz w:val="22"/>
                <w:szCs w:val="22"/>
              </w:rPr>
              <w:t xml:space="preserve">Timestamp (UTC)</w:t>
            </w:r>
          </w:p>
        </w:tc>
        <w:tc>
          <w:tcPr>
            <w:tcW w:type="dxa" w:w="58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sz w:val="22"/>
                <w:szCs w:val="22"/>
              </w:rPr>
              <w:t xml:space="preserve">March 24, 2026 — 11:36:06</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Transaction Type</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CUSTODY_ISO20022</w:t>
            </w:r>
          </w:p>
        </w:tc>
      </w:tr>
    </w:tbl>
    <w:p>
      <w:pPr>
        <w:spacing w:after="240"/>
      </w:pPr>
      <w:r>
        <w:t xml:space="preserve"/>
      </w:r>
    </w:p>
    <w:p>
      <w:pPr>
        <w:spacing w:after="120" w:before="240"/>
      </w:pPr>
      <w:r>
        <w:rPr>
          <w:rFonts w:ascii="Arial" w:cs="Arial" w:eastAsia="Arial" w:hAnsi="Arial"/>
          <w:b/>
          <w:bCs/>
          <w:color w:val="1F4788"/>
          <w:sz w:val="24"/>
          <w:szCs w:val="24"/>
        </w:rPr>
        <w:t xml:space="preserve">ORIGINATING INSTITUTION</w:t>
      </w:r>
    </w:p>
    <w:p>
      <w:pPr>
        <w:spacing w:after="240"/>
        <w:ind w:left="360"/>
      </w:pPr>
      <w:r>
        <w:rPr>
          <w:rFonts w:ascii="Arial" w:cs="Arial" w:eastAsia="Arial" w:hAnsi="Arial"/>
          <w:sz w:val="22"/>
          <w:szCs w:val="22"/>
        </w:rPr>
        <w:t xml:space="preserve">Sender: Trademore Value Capital FZE
Custody Account: CUST-BK-1773937568736-DBW1LXE
Issuing Bank: Digital Commercial Bank Ltd (GEEIGB22XXX)
Sub-Bank: Gemba Finance LTD
LEI: 254900KLR17QIS1G6I63
IBAN: GB49GEEI04276701099100</w:t>
      </w:r>
    </w:p>
    <w:p>
      <w:pPr>
        <w:spacing w:after="120" w:before="240"/>
      </w:pPr>
      <w:r>
        <w:rPr>
          <w:rFonts w:ascii="Arial" w:cs="Arial" w:eastAsia="Arial" w:hAnsi="Arial"/>
          <w:b/>
          <w:bCs/>
          <w:color w:val="1F4788"/>
          <w:sz w:val="24"/>
          <w:szCs w:val="24"/>
        </w:rPr>
        <w:t xml:space="preserve">CURRENT BENEFICIARY HOLDER</w:t>
      </w:r>
    </w:p>
    <w:p>
      <w:pPr>
        <w:spacing w:after="240"/>
        <w:ind w:left="360"/>
      </w:pPr>
      <w:r>
        <w:rPr>
          <w:rFonts w:ascii="Arial" w:cs="Arial" w:eastAsia="Arial" w:hAnsi="Arial"/>
          <w:sz w:val="22"/>
          <w:szCs w:val="22"/>
        </w:rPr>
        <w:t xml:space="preserve">Entity Name: PRAGATI APPS SOLUTIONS
Wallet Address: 0x76a4Cc3a60f7E9208d15b27B7bBD0c7f05cA85ac
Wallet Type: cold_storage
Settlement Method: CRYPTO_ONCHAIN
Cryptocurrency: ETH</w:t>
      </w:r>
    </w:p>
    <w:p>
      <w:pPr>
        <w:spacing w:after="120" w:before="240"/>
      </w:pPr>
      <w:r>
        <w:rPr>
          <w:rFonts w:ascii="Arial" w:cs="Arial" w:eastAsia="Arial" w:hAnsi="Arial"/>
          <w:b/>
          <w:bCs/>
          <w:color w:val="1F4788"/>
          <w:sz w:val="24"/>
          <w:szCs w:val="24"/>
        </w:rPr>
        <w:t xml:space="preserve">SETTLEMENT STATUS &amp; ISSUE</w:t>
      </w:r>
    </w:p>
    <w:p>
      <w:pPr>
        <w:spacing w:after="120"/>
        <w:jc w:val="both"/>
      </w:pPr>
      <w:r>
        <w:rPr>
          <w:rFonts w:ascii="Arial" w:cs="Arial" w:eastAsia="Arial" w:hAnsi="Arial"/>
          <w:sz w:val="22"/>
          <w:szCs w:val="22"/>
        </w:rPr>
        <w:t xml:space="preserve">The beneficiary receiving server has confirmed receipt of the USD 50,000,000.00 transaction with the following status indicators:</w:t>
      </w:r>
    </w:p>
    <w:p>
      <w:pPr>
        <w:spacing w:after="120"/>
        <w:ind w:left="720"/>
      </w:pPr>
      <w:r>
        <w:rPr>
          <w:rFonts w:ascii="Arial" w:cs="Arial" w:eastAsia="Arial" w:hAnsi="Arial"/>
          <w:sz w:val="22"/>
          <w:szCs w:val="22"/>
        </w:rPr>
        <w:t xml:space="preserve">• Server Status: success + received
• Real Transaction: true
• Transaction Hash: 0x7af0c4c77f3d879071039d1b02665c18c0fd09fff7a640aa159d39f4380e034d
• HMAC-SHA256: 3b8c839d35e6dd25de33dabf6e57a0ddad6c5e83c28a23993aaa5dd2aa6112e7</w:t>
      </w:r>
    </w:p>
    <w:p>
      <w:pPr>
        <w:spacing w:after="240" w:before="120"/>
        <w:jc w:val="both"/>
      </w:pPr>
      <w:r>
        <w:rPr>
          <w:rFonts w:ascii="Arial" w:cs="Arial" w:eastAsia="Arial" w:hAnsi="Arial"/>
          <w:b/>
          <w:bCs/>
          <w:sz w:val="22"/>
          <w:szCs w:val="22"/>
        </w:rPr>
        <w:t xml:space="preserve">HOWEVER: Despite successful server receipt confirmation, NO full ISO 20022 pacs.008.001.08 settlement payload was returned by the receiving institution. This creates an incomplete settlement record in the international banking ledger system.</w:t>
      </w:r>
    </w:p>
    <w:p>
      <w:pPr>
        <w:spacing w:after="120" w:before="240"/>
      </w:pPr>
      <w:r>
        <w:rPr>
          <w:rFonts w:ascii="Arial" w:cs="Arial" w:eastAsia="Arial" w:hAnsi="Arial"/>
          <w:b/>
          <w:bCs/>
          <w:color w:val="1F4788"/>
          <w:sz w:val="24"/>
          <w:szCs w:val="24"/>
        </w:rPr>
        <w:t xml:space="preserve">FORMAL SETTLEMENT INSTRUCTIONS</w:t>
      </w:r>
    </w:p>
    <w:p>
      <w:pPr>
        <w:spacing w:after="240"/>
        <w:jc w:val="both"/>
      </w:pPr>
      <w:r>
        <w:rPr>
          <w:rFonts w:ascii="Arial" w:cs="Arial" w:eastAsia="Arial" w:hAnsi="Arial"/>
          <w:sz w:val="22"/>
          <w:szCs w:val="22"/>
        </w:rPr>
        <w:t xml:space="preserve">Pursuant to ISO 20022 settlement protocols and international banking standards, we hereby formally request the following actions to complete settlement for Transaction API31-20260324000012:</w:t>
      </w:r>
    </w:p>
    <w:p>
      <w:pPr>
        <w:spacing w:after="120"/>
        <w:ind w:left="720"/>
      </w:pPr>
      <w:r>
        <w:rPr>
          <w:rFonts w:ascii="Arial" w:cs="Arial" w:eastAsia="Arial" w:hAnsi="Arial"/>
          <w:sz w:val="22"/>
          <w:szCs w:val="22"/>
        </w:rPr>
        <w:t xml:space="preserve">1. Full ISO 20022 pacs.008.001.08 Settlement Confirmation
PRAGATI APPS SOLUTIONS shall generate and transmit a complete ISO 20022 pacs.008.001.08 settlement confirmation document detailing the receipt and custody of USD 50,000,000.00. This confirmation must include all mandatory fields specified in the ISO 20022 standard and be cryptographically signed.</w:t>
      </w:r>
    </w:p>
    <w:p>
      <w:pPr>
        <w:spacing w:after="120" w:before="120"/>
        <w:ind w:left="720"/>
      </w:pPr>
      <w:r>
        <w:rPr>
          <w:rFonts w:ascii="Arial" w:cs="Arial" w:eastAsia="Arial" w:hAnsi="Arial"/>
          <w:sz w:val="22"/>
          <w:szCs w:val="22"/>
        </w:rPr>
        <w:t xml:space="preserve">2. Alternative: Immediate Return of Funds
If completion of ISO 20022 pacs.008.001.08 settlement cannot be executed, PRAGATI APPS SOLUTIONS shall immediately initiate a full refund and return of USD 50,000,000.00 to the designated Digital Commercial Bank Ltd (DCB) account as specified below.</w:t>
      </w:r>
    </w:p>
    <w:p>
      <w:pPr>
        <w:spacing w:after="240" w:before="120"/>
        <w:ind w:left="720"/>
      </w:pPr>
      <w:r>
        <w:rPr>
          <w:rFonts w:ascii="Arial" w:cs="Arial" w:eastAsia="Arial" w:hAnsi="Arial"/>
          <w:sz w:val="22"/>
          <w:szCs w:val="22"/>
        </w:rPr>
        <w:t xml:space="preserve">3. On-Chain Settlement Verification
If settlement is executed on-chain to the wallet address 0x76a4Cc3a60f7E9208d15b27B7bBD0c7f05cA85ac, PRAGATI APPS SOLUTIONS shall provide verification including transaction hash, block confirmation number, and timestamp.</w:t>
      </w:r>
    </w:p>
    <w:p>
      <w:pPr>
        <w:spacing w:after="120" w:before="240"/>
      </w:pPr>
      <w:r>
        <w:rPr>
          <w:rFonts w:ascii="Arial" w:cs="Arial" w:eastAsia="Arial" w:hAnsi="Arial"/>
          <w:b/>
          <w:bCs/>
          <w:color w:val="1F4788"/>
          <w:sz w:val="24"/>
          <w:szCs w:val="24"/>
        </w:rPr>
        <w:t xml:space="preserve">CALLBACK DESTINATION FOR FUND RETURN</w:t>
      </w:r>
    </w:p>
    <w:p>
      <w:pPr>
        <w:spacing w:after="240"/>
        <w:ind w:left="360"/>
      </w:pPr>
      <w:r>
        <w:rPr>
          <w:rFonts w:ascii="Arial" w:cs="Arial" w:eastAsia="Arial" w:hAnsi="Arial"/>
          <w:sz w:val="22"/>
          <w:szCs w:val="22"/>
        </w:rPr>
        <w:t xml:space="preserve">Institution: Digital Commercial Bank Ltd (DCB)
BIC/SWIFT Code: GEEIGB22XXX
IBAN: GB49GEEI04276701099100
Destination Account: DAES-BK-USD-1000001
Settlement Engine: DAES 256
Currency: USD
Amount: USD 50,000,000.00 (if return required)</w:t>
      </w:r>
    </w:p>
    <w:p>
      <w:pPr>
        <w:spacing w:after="120" w:before="240"/>
      </w:pPr>
      <w:r>
        <w:rPr>
          <w:rFonts w:ascii="Arial" w:cs="Arial" w:eastAsia="Arial" w:hAnsi="Arial"/>
          <w:b/>
          <w:bCs/>
          <w:color w:val="1F4788"/>
          <w:sz w:val="24"/>
          <w:szCs w:val="24"/>
        </w:rPr>
        <w:t xml:space="preserve">TIMELINE &amp; COMPLIANCE</w:t>
      </w:r>
    </w:p>
    <w:p>
      <w:pPr>
        <w:spacing w:after="240"/>
        <w:jc w:val="both"/>
      </w:pPr>
      <w:r>
        <w:rPr>
          <w:rFonts w:ascii="Arial" w:cs="Arial" w:eastAsia="Arial" w:hAnsi="Arial"/>
          <w:sz w:val="22"/>
          <w:szCs w:val="22"/>
        </w:rPr>
        <w:t xml:space="preserve">PRAGATI APPS SOLUTIONS must respond to this formal settlement instruction within 5 (five) business days from the date of this letter, confirming either (a) transmission of full ISO 20022 pacs.008.001.08 settlement confirmation, or (b) completion of return settlement to DCB per the callback destination specified above.</w:t>
      </w:r>
    </w:p>
    <w:p>
      <w:pPr>
        <w:pBdr>
          <w:top w:val="single" w:color="1F4788" w:sz="6"/>
        </w:pBdr>
        <w:spacing w:after="120" w:before="240"/>
      </w:pPr>
      <w:r>
        <w:rPr>
          <w:rFonts w:ascii="Arial" w:cs="Arial" w:eastAsia="Arial" w:hAnsi="Arial"/>
          <w:b/>
          <w:bCs/>
          <w:color w:val="1F4788"/>
          <w:sz w:val="20"/>
          <w:szCs w:val="20"/>
        </w:rPr>
        <w:t xml:space="preserve">CONFIDENTIALITY NOTICE</w:t>
      </w:r>
    </w:p>
    <w:p>
      <w:pPr>
        <w:spacing w:after="360"/>
        <w:jc w:val="both"/>
      </w:pPr>
      <w:r>
        <w:rPr>
          <w:rFonts w:ascii="Arial" w:cs="Arial" w:eastAsia="Arial" w:hAnsi="Arial"/>
          <w:sz w:val="20"/>
          <w:szCs w:val="20"/>
        </w:rPr>
        <w:t xml:space="preserve">This document contains confidential and legally privileged information intended solely for the addressee named above. If you are not the intended recipient, you are strictly prohibited from reviewing, using, disclosing, or distributing this document or any information contained herein. If you have received this document in error, please notify the sender immediately and destroy all copies. This letter represents formal settlement instructions between financial institutions and shall be governed by ISO 20022 standards, international banking law, and applicable regulatory frameworks.</w:t>
      </w:r>
    </w:p>
    <w:p>
      <w:pPr>
        <w:spacing w:after="120" w:before="240"/>
      </w:pPr>
      <w:r>
        <w:rPr>
          <w:rFonts w:ascii="Arial" w:cs="Arial" w:eastAsia="Arial" w:hAnsi="Arial"/>
          <w:b/>
          <w:bCs/>
          <w:color w:val="1F4788"/>
          <w:sz w:val="24"/>
          <w:szCs w:val="24"/>
        </w:rPr>
        <w:t xml:space="preserve">AUTHORIZED SIGNATORIES:</w:t>
      </w:r>
    </w:p>
    <w:p>
      <w:pPr>
        <w:spacing w:after="360"/>
      </w:pPr>
      <w:r>
        <w:rPr>
          <w:rFonts w:ascii="Arial" w:cs="Arial" w:eastAsia="Arial" w:hAnsi="Arial"/>
          <w:sz w:val="22"/>
          <w:szCs w:val="22"/>
        </w:rPr>
        <w:t xml:space="preserve"> </w:t>
      </w:r>
    </w:p>
    <w:p>
      <w:pPr>
        <w:spacing w:after="240"/>
      </w:pPr>
      <w:r>
        <w:rPr>
          <w:rFonts w:ascii="Arial" w:cs="Arial" w:eastAsia="Arial" w:hAnsi="Arial"/>
          <w:b/>
          <w:bCs/>
          <w:sz w:val="22"/>
          <w:szCs w:val="22"/>
        </w:rPr>
        <w:t xml:space="preserve">Tu'ilzish</w:t>
      </w:r>
    </w:p>
    <w:p>
      <w:pPr>
        <w:spacing w:after="360"/>
      </w:pPr>
      <w:r>
        <w:rPr>
          <w:rFonts w:ascii="Arial" w:cs="Arial" w:eastAsia="Arial" w:hAnsi="Arial"/>
          <w:sz w:val="22"/>
          <w:szCs w:val="22"/>
        </w:rPr>
        <w:t xml:space="preserve">Chief Executive Officer
Ierahkwa Ne Kanienke — Government and its Successors</w:t>
      </w:r>
    </w:p>
    <w:p>
      <w:pPr>
        <w:spacing w:after="240"/>
      </w:pPr>
      <w:r>
        <w:rPr>
          <w:rFonts w:ascii="Arial" w:cs="Arial" w:eastAsia="Arial" w:hAnsi="Arial"/>
          <w:b/>
          <w:bCs/>
          <w:sz w:val="22"/>
          <w:szCs w:val="22"/>
        </w:rPr>
        <w:t xml:space="preserve">TakodaAhanu (Takoda Ahanu)</w:t>
      </w:r>
    </w:p>
    <w:p>
      <w:pPr>
        <w:spacing w:after="360"/>
      </w:pPr>
      <w:r>
        <w:rPr>
          <w:rFonts w:ascii="Arial" w:cs="Arial" w:eastAsia="Arial" w:hAnsi="Arial"/>
          <w:sz w:val="22"/>
          <w:szCs w:val="22"/>
        </w:rPr>
        <w:t xml:space="preserve">Chief Financial Officer / Minister of Finance
Ierahkwa Ne Kanienke — Government and its Successors</w:t>
      </w:r>
    </w:p>
    <w:p>
      <w:pPr>
        <w:spacing w:before="240"/>
      </w:pPr>
      <w:r>
        <w:rPr>
          <w:rFonts w:ascii="Arial" w:cs="Arial" w:eastAsia="Arial" w:hAnsi="Arial"/>
          <w:b/>
          <w:bCs/>
          <w:sz w:val="22"/>
          <w:szCs w:val="22"/>
        </w:rPr>
        <w:t xml:space="preserve">Date: April 12,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2026-04-12T22:04:04.913Z</dcterms:created>
  <dcterms:modified xsi:type="dcterms:W3CDTF">2026-04-12T22:04:04.913Z</dcterms:modified>
</cp:coreProperties>
</file>

<file path=docProps/custom.xml><?xml version="1.0" encoding="utf-8"?>
<Properties xmlns="http://schemas.openxmlformats.org/officeDocument/2006/custom-properties" xmlns:vt="http://schemas.openxmlformats.org/officeDocument/2006/docPropsVTypes"/>
</file>